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8918.xml.htm"/>
      <w:bookmarkStart w:id="1" w:name="kswkform4_17833689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Kane Charles Francis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5,857</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76,291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issued to the Reporting Person by Progress Software Corporation (the "Company") as the fiscal year 2026 equity retainer for the Reporting Person's services as a director of the Company during such period. These restricted stock units were issued in accordance with the Company's Director Compensation Plan pursuant to the Company's 2008 Stock Option and Incentive Plan and are payable upon vest on a one-for-one basis exclusively in common stock on the earlier of a change in control of the Company or the date of the Company's 2027 Annual Meeting of Stockholders, subject to the Reporting Person's continued service on the board of directors of the Company until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Anthony Folger,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1749"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3681</Characters>
  <CharactersWithSpaces>4298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