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943.xml.htm"/>
      <w:bookmarkStart w:id="1" w:name="kswkform4_1783368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Tucci Angela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51,116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by Progress Software Corporation (the "Company") as the fiscal year 2026 equity retainer for the Reporting Person's services as a director of the Company during such period. These restricted stock units were issued in accordance with the Company's Director Compensation Plan pursuant to the Company's 2008 Stock Option and Incentive Plan and are payable upon vest on a one-for-one basis exclusively in common stock on the earlier of a change in control of the Company or the date of the Company's 2027 Annual Meeting of Stockholders, subject to the Reporting Person's continued service on the board of directors of the Company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495"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3674</Characters>
  <CharactersWithSpaces>4290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